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1F4F5" w14:textId="66080C4C" w:rsidR="001130EB" w:rsidRPr="00D27386" w:rsidRDefault="001130EB" w:rsidP="001130EB">
      <w:pPr>
        <w:ind w:left="-567"/>
        <w:jc w:val="both"/>
        <w:rPr>
          <w:b/>
          <w:szCs w:val="22"/>
        </w:rPr>
      </w:pPr>
      <w:r w:rsidRPr="00D27386">
        <w:rPr>
          <w:b/>
          <w:szCs w:val="22"/>
        </w:rPr>
        <w:t>Terms of Reference for SBN as per the current Draft Standard Operating Procedures for UNAP coordination structures and Platforms in Uganda.</w:t>
      </w:r>
    </w:p>
    <w:tbl>
      <w:tblPr>
        <w:tblpPr w:leftFromText="180" w:rightFromText="180" w:vertAnchor="text" w:tblpXSpec="right" w:tblpY="1"/>
        <w:tblOverlap w:val="never"/>
        <w:tblW w:w="94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0"/>
        <w:gridCol w:w="6693"/>
      </w:tblGrid>
      <w:tr w:rsidR="001130EB" w:rsidRPr="00D27386" w14:paraId="36EA268B" w14:textId="77777777" w:rsidTr="001130EB">
        <w:trPr>
          <w:trHeight w:val="60"/>
          <w:tblHeader/>
        </w:trPr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2BDD9" w14:textId="77777777" w:rsidR="001130EB" w:rsidRPr="00D27386" w:rsidRDefault="001130EB" w:rsidP="00A31E40">
            <w:pPr>
              <w:pStyle w:val="Heading2"/>
              <w:ind w:left="0" w:firstLine="0"/>
              <w:rPr>
                <w:rFonts w:cs="Times New Roman"/>
                <w:sz w:val="22"/>
                <w:szCs w:val="22"/>
              </w:rPr>
            </w:pPr>
            <w:bookmarkStart w:id="0" w:name="_Toc8828621"/>
            <w:bookmarkStart w:id="1" w:name="_Toc12535505"/>
            <w:r w:rsidRPr="00D27386">
              <w:rPr>
                <w:rFonts w:cs="Times New Roman"/>
                <w:sz w:val="22"/>
                <w:szCs w:val="22"/>
              </w:rPr>
              <w:t>Terms of Reference SUN Business Netwo</w:t>
            </w:r>
            <w:bookmarkEnd w:id="0"/>
            <w:r w:rsidRPr="00D27386">
              <w:rPr>
                <w:rFonts w:cs="Times New Roman"/>
                <w:sz w:val="22"/>
                <w:szCs w:val="22"/>
              </w:rPr>
              <w:t>rk</w:t>
            </w:r>
            <w:bookmarkEnd w:id="1"/>
            <w:r w:rsidRPr="00D27386"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  <w:tr w:rsidR="001130EB" w:rsidRPr="00D27386" w14:paraId="49E7D9BF" w14:textId="77777777" w:rsidTr="001130EB">
        <w:trPr>
          <w:trHeight w:val="60"/>
          <w:tblHeader/>
        </w:trPr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56DF3" w14:textId="77777777" w:rsidR="001130EB" w:rsidRPr="00D27386" w:rsidRDefault="001130EB" w:rsidP="00A31E4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b/>
                <w:szCs w:val="22"/>
              </w:rPr>
            </w:pPr>
            <w:r w:rsidRPr="00D27386">
              <w:rPr>
                <w:b/>
                <w:szCs w:val="22"/>
              </w:rPr>
              <w:t>Key Role: M</w:t>
            </w:r>
            <w:r w:rsidRPr="00D27386">
              <w:rPr>
                <w:szCs w:val="22"/>
              </w:rPr>
              <w:t xml:space="preserve">obilize business to act, invest and innovate in responsible and sustainable actions in emerging markets to improve the consumption of nutritious and safe food for all people in Uganda </w:t>
            </w:r>
          </w:p>
        </w:tc>
      </w:tr>
      <w:tr w:rsidR="001130EB" w:rsidRPr="00D27386" w14:paraId="6A616999" w14:textId="77777777" w:rsidTr="001130EB">
        <w:trPr>
          <w:trHeight w:val="2853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93F63" w14:textId="77777777" w:rsidR="001130EB" w:rsidRPr="00D27386" w:rsidRDefault="001130EB" w:rsidP="00A31E4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szCs w:val="22"/>
                <w:lang w:bidi="en-US"/>
              </w:rPr>
            </w:pPr>
            <w:r w:rsidRPr="00D27386">
              <w:rPr>
                <w:szCs w:val="22"/>
                <w:lang w:bidi="en-US"/>
              </w:rPr>
              <w:t>Roles and responsibilities</w:t>
            </w:r>
          </w:p>
          <w:p w14:paraId="3821B259" w14:textId="77777777" w:rsidR="001130EB" w:rsidRPr="00D27386" w:rsidRDefault="001130EB" w:rsidP="00A31E4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szCs w:val="22"/>
                <w:lang w:bidi="en-US"/>
              </w:rPr>
            </w:pP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3E40F" w14:textId="77777777" w:rsidR="001130EB" w:rsidRPr="00D27386" w:rsidRDefault="001130EB" w:rsidP="00A31E40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6"/>
              <w:textAlignment w:val="center"/>
              <w:rPr>
                <w:rFonts w:eastAsia="Georgia"/>
                <w:sz w:val="22"/>
                <w:szCs w:val="22"/>
              </w:rPr>
            </w:pPr>
            <w:r w:rsidRPr="00D27386">
              <w:rPr>
                <w:rFonts w:eastAsia="Georgia"/>
                <w:sz w:val="22"/>
                <w:szCs w:val="22"/>
              </w:rPr>
              <w:t>To coordinate and provide an oversight role to all private sector players relevant to nutrition</w:t>
            </w:r>
          </w:p>
          <w:p w14:paraId="19110A97" w14:textId="77777777" w:rsidR="001130EB" w:rsidRPr="00D27386" w:rsidRDefault="001130EB" w:rsidP="00A31E40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6"/>
              <w:textAlignment w:val="center"/>
              <w:rPr>
                <w:rFonts w:eastAsia="Georgia"/>
                <w:sz w:val="22"/>
                <w:szCs w:val="22"/>
              </w:rPr>
            </w:pPr>
            <w:r w:rsidRPr="00D27386">
              <w:rPr>
                <w:rFonts w:eastAsia="Georgia"/>
                <w:sz w:val="22"/>
                <w:szCs w:val="22"/>
              </w:rPr>
              <w:t>Facilitate the operational linkages with all the other relevant institutions and stakeholders within the private sector</w:t>
            </w:r>
          </w:p>
          <w:p w14:paraId="3DCFEF23" w14:textId="77777777" w:rsidR="001130EB" w:rsidRPr="00D27386" w:rsidRDefault="001130EB" w:rsidP="00A31E40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6"/>
              <w:textAlignment w:val="center"/>
              <w:rPr>
                <w:rFonts w:eastAsia="Georgia"/>
                <w:sz w:val="22"/>
                <w:szCs w:val="22"/>
              </w:rPr>
            </w:pPr>
            <w:r w:rsidRPr="00D27386">
              <w:rPr>
                <w:rFonts w:eastAsia="Georgia"/>
                <w:sz w:val="22"/>
                <w:szCs w:val="22"/>
              </w:rPr>
              <w:t>Provide technical assistance to the OPM on private sector nutrition related engagements</w:t>
            </w:r>
          </w:p>
          <w:p w14:paraId="6D15F8F7" w14:textId="77777777" w:rsidR="001130EB" w:rsidRPr="00D27386" w:rsidRDefault="001130EB" w:rsidP="00A31E40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6"/>
              <w:textAlignment w:val="center"/>
              <w:rPr>
                <w:rFonts w:eastAsia="Georgia"/>
                <w:sz w:val="22"/>
                <w:szCs w:val="22"/>
              </w:rPr>
            </w:pPr>
            <w:r w:rsidRPr="00D27386">
              <w:rPr>
                <w:rFonts w:eastAsia="Georgia"/>
                <w:sz w:val="22"/>
                <w:szCs w:val="22"/>
              </w:rPr>
              <w:t>Identify opportunities to improve the enabling environment for business to increase action and investments in nutrition (in line with the strategic plan)</w:t>
            </w:r>
          </w:p>
          <w:p w14:paraId="7EFD011B" w14:textId="77777777" w:rsidR="001130EB" w:rsidRPr="00D27386" w:rsidRDefault="001130EB" w:rsidP="00A31E4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Georgia"/>
                <w:sz w:val="22"/>
                <w:szCs w:val="22"/>
              </w:rPr>
            </w:pPr>
            <w:r w:rsidRPr="00D27386">
              <w:rPr>
                <w:rFonts w:eastAsia="Georgia"/>
                <w:sz w:val="22"/>
                <w:szCs w:val="22"/>
              </w:rPr>
              <w:t>Support development and implementation of annual business network work plan aligned to the strategic plan objectives</w:t>
            </w:r>
          </w:p>
          <w:p w14:paraId="4B205FDF" w14:textId="77777777" w:rsidR="001130EB" w:rsidRPr="00D27386" w:rsidRDefault="001130EB" w:rsidP="00A31E4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Georgia"/>
                <w:sz w:val="22"/>
                <w:szCs w:val="22"/>
              </w:rPr>
            </w:pPr>
            <w:r w:rsidRPr="00D27386">
              <w:rPr>
                <w:rFonts w:eastAsia="Georgia"/>
                <w:sz w:val="22"/>
                <w:szCs w:val="22"/>
              </w:rPr>
              <w:t>Support periodic(quarterly)private sector performance reviews on nutrition</w:t>
            </w:r>
          </w:p>
          <w:p w14:paraId="340AB99E" w14:textId="77777777" w:rsidR="001130EB" w:rsidRPr="00D27386" w:rsidRDefault="001130EB" w:rsidP="00A31E4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Georgia"/>
                <w:sz w:val="22"/>
                <w:szCs w:val="22"/>
              </w:rPr>
            </w:pPr>
            <w:r w:rsidRPr="00D27386">
              <w:rPr>
                <w:rFonts w:eastAsia="Georgia"/>
                <w:sz w:val="22"/>
                <w:szCs w:val="22"/>
              </w:rPr>
              <w:t>Support annual private sector forum on nutrition</w:t>
            </w:r>
          </w:p>
          <w:p w14:paraId="1A7FA071" w14:textId="77777777" w:rsidR="001130EB" w:rsidRPr="00D27386" w:rsidRDefault="001130EB" w:rsidP="00A31E4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Georgia"/>
                <w:sz w:val="22"/>
                <w:szCs w:val="22"/>
              </w:rPr>
            </w:pPr>
            <w:r w:rsidRPr="00D27386">
              <w:rPr>
                <w:rFonts w:eastAsia="Georgia"/>
                <w:sz w:val="22"/>
                <w:szCs w:val="22"/>
              </w:rPr>
              <w:t xml:space="preserve">Develop and </w:t>
            </w:r>
            <w:r w:rsidRPr="00D27386">
              <w:rPr>
                <w:rFonts w:eastAsia="Georgia"/>
                <w:sz w:val="22"/>
                <w:szCs w:val="22"/>
                <w:lang w:val="en-US"/>
              </w:rPr>
              <w:t>periodically</w:t>
            </w:r>
            <w:r w:rsidRPr="00D27386">
              <w:rPr>
                <w:rFonts w:eastAsia="Georgia"/>
                <w:sz w:val="22"/>
                <w:szCs w:val="22"/>
              </w:rPr>
              <w:t xml:space="preserve"> maintain a database of business network members</w:t>
            </w:r>
          </w:p>
          <w:p w14:paraId="2D3AD1D0" w14:textId="77777777" w:rsidR="001130EB" w:rsidRPr="00D27386" w:rsidRDefault="001130EB" w:rsidP="00A31E4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Georgia"/>
                <w:sz w:val="22"/>
                <w:szCs w:val="22"/>
              </w:rPr>
            </w:pPr>
            <w:r w:rsidRPr="00D27386">
              <w:rPr>
                <w:rFonts w:eastAsia="Georgia"/>
                <w:sz w:val="22"/>
                <w:szCs w:val="22"/>
              </w:rPr>
              <w:t>Carry out social corporate responsibility for nutrition</w:t>
            </w:r>
          </w:p>
          <w:p w14:paraId="448FEC55" w14:textId="77777777" w:rsidR="001130EB" w:rsidRPr="00D27386" w:rsidRDefault="001130EB" w:rsidP="00A31E4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Georgia"/>
                <w:sz w:val="22"/>
                <w:szCs w:val="22"/>
              </w:rPr>
            </w:pPr>
            <w:r w:rsidRPr="00D27386">
              <w:rPr>
                <w:rFonts w:eastAsia="Georgia"/>
                <w:sz w:val="22"/>
                <w:szCs w:val="22"/>
              </w:rPr>
              <w:t>Advocate and mobilize resources to support   nutrition implementation (nutrition research, internships, capacity development, etc.)</w:t>
            </w:r>
          </w:p>
          <w:p w14:paraId="606A5590" w14:textId="77777777" w:rsidR="001130EB" w:rsidRPr="00D27386" w:rsidRDefault="001130EB" w:rsidP="00A31E40">
            <w:pPr>
              <w:widowControl w:val="0"/>
              <w:suppressAutoHyphens/>
              <w:autoSpaceDE w:val="0"/>
              <w:autoSpaceDN w:val="0"/>
              <w:adjustRightInd w:val="0"/>
              <w:ind w:right="576"/>
              <w:jc w:val="both"/>
              <w:textAlignment w:val="center"/>
              <w:rPr>
                <w:szCs w:val="22"/>
              </w:rPr>
            </w:pPr>
          </w:p>
        </w:tc>
      </w:tr>
      <w:tr w:rsidR="001130EB" w:rsidRPr="00D27386" w14:paraId="58172215" w14:textId="77777777" w:rsidTr="001130EB">
        <w:trPr>
          <w:trHeight w:val="715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D0F30" w14:textId="77777777" w:rsidR="001130EB" w:rsidRPr="00D27386" w:rsidRDefault="001130EB" w:rsidP="00A31E4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szCs w:val="22"/>
                <w:lang w:bidi="en-US"/>
              </w:rPr>
            </w:pPr>
            <w:r w:rsidRPr="00D27386">
              <w:rPr>
                <w:szCs w:val="22"/>
                <w:lang w:bidi="en-US"/>
              </w:rPr>
              <w:t xml:space="preserve">Membership </w:t>
            </w:r>
          </w:p>
          <w:p w14:paraId="13DC80E7" w14:textId="77777777" w:rsidR="001130EB" w:rsidRPr="00D27386" w:rsidRDefault="001130EB" w:rsidP="00A31E4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szCs w:val="22"/>
                <w:lang w:bidi="en-US"/>
              </w:rPr>
            </w:pP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9D6F1" w14:textId="77777777" w:rsidR="001130EB" w:rsidRPr="00D27386" w:rsidRDefault="001130EB" w:rsidP="00A31E40">
            <w:pPr>
              <w:numPr>
                <w:ilvl w:val="0"/>
                <w:numId w:val="4"/>
              </w:numPr>
              <w:tabs>
                <w:tab w:val="left" w:pos="426"/>
              </w:tabs>
              <w:spacing w:before="120" w:after="0" w:line="240" w:lineRule="auto"/>
              <w:contextualSpacing/>
              <w:rPr>
                <w:szCs w:val="22"/>
              </w:rPr>
            </w:pPr>
            <w:r w:rsidRPr="00D27386">
              <w:rPr>
                <w:szCs w:val="22"/>
              </w:rPr>
              <w:t xml:space="preserve">Members shall be drawn from registered business associations, corporate bodies, and Public-sector agencies involved in food trade, food transportation, food processing and food and Nutrition Advisory services   for nutrition specific and sensitive actions. </w:t>
            </w:r>
          </w:p>
          <w:p w14:paraId="64C797CB" w14:textId="77777777" w:rsidR="001130EB" w:rsidRPr="00D27386" w:rsidRDefault="001130EB" w:rsidP="00A31E40">
            <w:pPr>
              <w:numPr>
                <w:ilvl w:val="0"/>
                <w:numId w:val="4"/>
              </w:numPr>
              <w:tabs>
                <w:tab w:val="left" w:pos="426"/>
              </w:tabs>
              <w:spacing w:before="120" w:after="0" w:line="240" w:lineRule="auto"/>
              <w:contextualSpacing/>
              <w:rPr>
                <w:szCs w:val="22"/>
              </w:rPr>
            </w:pPr>
            <w:r w:rsidRPr="00D27386">
              <w:rPr>
                <w:szCs w:val="22"/>
              </w:rPr>
              <w:t>Membership shall be based on institutional representation</w:t>
            </w:r>
          </w:p>
        </w:tc>
      </w:tr>
      <w:tr w:rsidR="001130EB" w:rsidRPr="00D27386" w14:paraId="45AE5296" w14:textId="77777777" w:rsidTr="001130EB">
        <w:trPr>
          <w:trHeight w:val="713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36995" w14:textId="77777777" w:rsidR="001130EB" w:rsidRPr="00D27386" w:rsidRDefault="001130EB" w:rsidP="00A31E4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szCs w:val="22"/>
                <w:lang w:bidi="en-US"/>
              </w:rPr>
            </w:pPr>
            <w:r w:rsidRPr="00D27386">
              <w:rPr>
                <w:szCs w:val="22"/>
                <w:lang w:bidi="en-US"/>
              </w:rPr>
              <w:t>Chair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62675" w14:textId="77777777" w:rsidR="001130EB" w:rsidRPr="00D27386" w:rsidRDefault="001130EB" w:rsidP="00A31E40">
            <w:pPr>
              <w:tabs>
                <w:tab w:val="left" w:pos="426"/>
              </w:tabs>
              <w:spacing w:before="120"/>
              <w:contextualSpacing/>
              <w:jc w:val="both"/>
              <w:rPr>
                <w:szCs w:val="22"/>
              </w:rPr>
            </w:pPr>
            <w:r w:rsidRPr="00D27386">
              <w:rPr>
                <w:szCs w:val="22"/>
              </w:rPr>
              <w:t>The chairperson will select among the Business network members on a rotational is of 3 years</w:t>
            </w:r>
          </w:p>
        </w:tc>
      </w:tr>
      <w:tr w:rsidR="001130EB" w:rsidRPr="00D27386" w14:paraId="241C19FC" w14:textId="77777777" w:rsidTr="001130EB">
        <w:trPr>
          <w:trHeight w:val="364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3168A" w14:textId="77777777" w:rsidR="001130EB" w:rsidRPr="00D27386" w:rsidRDefault="001130EB" w:rsidP="00A31E4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szCs w:val="22"/>
                <w:lang w:bidi="en-US"/>
              </w:rPr>
            </w:pPr>
            <w:r w:rsidRPr="00D27386">
              <w:rPr>
                <w:szCs w:val="22"/>
                <w:lang w:bidi="en-US"/>
              </w:rPr>
              <w:t xml:space="preserve">Secretariat 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48200" w14:textId="77777777" w:rsidR="001130EB" w:rsidRPr="00D27386" w:rsidRDefault="001130EB" w:rsidP="00A31E40">
            <w:pPr>
              <w:tabs>
                <w:tab w:val="left" w:pos="426"/>
              </w:tabs>
              <w:spacing w:before="120"/>
              <w:contextualSpacing/>
              <w:jc w:val="both"/>
              <w:rPr>
                <w:szCs w:val="22"/>
              </w:rPr>
            </w:pPr>
            <w:r w:rsidRPr="00D27386">
              <w:rPr>
                <w:szCs w:val="22"/>
              </w:rPr>
              <w:t xml:space="preserve">The chair of the network will host the secretariat </w:t>
            </w:r>
          </w:p>
        </w:tc>
      </w:tr>
      <w:tr w:rsidR="001130EB" w:rsidRPr="00D27386" w14:paraId="2DCFA574" w14:textId="77777777" w:rsidTr="001130EB">
        <w:trPr>
          <w:trHeight w:val="728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DA62C" w14:textId="77777777" w:rsidR="001130EB" w:rsidRPr="00D27386" w:rsidRDefault="001130EB" w:rsidP="00A31E4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szCs w:val="22"/>
                <w:lang w:bidi="en-US"/>
              </w:rPr>
            </w:pPr>
            <w:r w:rsidRPr="00D27386">
              <w:rPr>
                <w:szCs w:val="22"/>
                <w:lang w:bidi="en-US"/>
              </w:rPr>
              <w:t>Frequency of meetings and Manner of call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CC6B8" w14:textId="77777777" w:rsidR="001130EB" w:rsidRPr="00D27386" w:rsidRDefault="001130EB" w:rsidP="00A31E40">
            <w:pPr>
              <w:pStyle w:val="ListParagraph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eastAsia="Calibri"/>
                <w:sz w:val="22"/>
                <w:szCs w:val="22"/>
              </w:rPr>
            </w:pPr>
            <w:r w:rsidRPr="00D27386">
              <w:rPr>
                <w:rFonts w:eastAsia="Calibri"/>
                <w:sz w:val="22"/>
                <w:szCs w:val="22"/>
              </w:rPr>
              <w:t>Meetings shall be held quarterly</w:t>
            </w:r>
          </w:p>
          <w:p w14:paraId="76E0476C" w14:textId="77777777" w:rsidR="001130EB" w:rsidRPr="00D27386" w:rsidRDefault="001130EB" w:rsidP="00A31E40">
            <w:pPr>
              <w:pStyle w:val="ListParagraph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eastAsia="Calibri"/>
                <w:sz w:val="22"/>
                <w:szCs w:val="22"/>
              </w:rPr>
            </w:pPr>
            <w:r w:rsidRPr="00D27386">
              <w:rPr>
                <w:rFonts w:eastAsia="Calibri"/>
                <w:sz w:val="22"/>
                <w:szCs w:val="22"/>
                <w:lang w:val="en-US"/>
              </w:rPr>
              <w:t xml:space="preserve">Extraordinary </w:t>
            </w:r>
            <w:r w:rsidRPr="00D27386">
              <w:rPr>
                <w:rFonts w:eastAsia="Calibri"/>
                <w:sz w:val="22"/>
                <w:szCs w:val="22"/>
              </w:rPr>
              <w:t xml:space="preserve">meetings </w:t>
            </w:r>
            <w:r w:rsidRPr="00D27386">
              <w:rPr>
                <w:rFonts w:eastAsia="Calibri"/>
                <w:sz w:val="22"/>
                <w:szCs w:val="22"/>
                <w:lang w:val="en-US"/>
              </w:rPr>
              <w:t xml:space="preserve">shall </w:t>
            </w:r>
            <w:r w:rsidRPr="00D27386">
              <w:rPr>
                <w:rFonts w:eastAsia="Calibri"/>
                <w:sz w:val="22"/>
                <w:szCs w:val="22"/>
              </w:rPr>
              <w:t xml:space="preserve">be called by the chair as </w:t>
            </w:r>
            <w:r w:rsidRPr="00D27386">
              <w:rPr>
                <w:rFonts w:eastAsia="Calibri"/>
                <w:sz w:val="22"/>
                <w:szCs w:val="22"/>
              </w:rPr>
              <w:lastRenderedPageBreak/>
              <w:t>and when a need arises, and the chair call the members of the committee five day</w:t>
            </w:r>
          </w:p>
          <w:p w14:paraId="1520FE7C" w14:textId="77777777" w:rsidR="001130EB" w:rsidRPr="00D27386" w:rsidRDefault="001130EB" w:rsidP="00A31E40">
            <w:pPr>
              <w:pStyle w:val="ListParagraph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eastAsia="Calibri"/>
                <w:sz w:val="22"/>
                <w:szCs w:val="22"/>
              </w:rPr>
            </w:pPr>
            <w:r w:rsidRPr="00D27386">
              <w:rPr>
                <w:rFonts w:eastAsia="Calibri"/>
                <w:sz w:val="22"/>
                <w:szCs w:val="22"/>
              </w:rPr>
              <w:t xml:space="preserve">A member who absents him/herself from meetings for three consecutive meetings without giving justifiable reason(s), appropriate actions will be taken by the network members </w:t>
            </w:r>
          </w:p>
        </w:tc>
      </w:tr>
      <w:tr w:rsidR="001130EB" w:rsidRPr="00D27386" w14:paraId="143D9244" w14:textId="77777777" w:rsidTr="001130EB">
        <w:trPr>
          <w:trHeight w:val="2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B14C8" w14:textId="77777777" w:rsidR="001130EB" w:rsidRPr="00D27386" w:rsidRDefault="001130EB" w:rsidP="00A31E4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szCs w:val="22"/>
                <w:lang w:bidi="en-US"/>
              </w:rPr>
            </w:pPr>
            <w:r w:rsidRPr="00D27386">
              <w:rPr>
                <w:szCs w:val="22"/>
                <w:lang w:bidi="en-US"/>
              </w:rPr>
              <w:lastRenderedPageBreak/>
              <w:t>Quorum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8F4A1" w14:textId="77777777" w:rsidR="001130EB" w:rsidRPr="00D27386" w:rsidRDefault="001130EB" w:rsidP="00A31E40">
            <w:pPr>
              <w:pStyle w:val="ListParagraph"/>
              <w:suppressAutoHyphens/>
              <w:adjustRightInd w:val="0"/>
              <w:ind w:left="0"/>
              <w:jc w:val="both"/>
              <w:textAlignment w:val="center"/>
              <w:rPr>
                <w:rFonts w:eastAsia="Calibri"/>
                <w:sz w:val="22"/>
                <w:szCs w:val="22"/>
              </w:rPr>
            </w:pPr>
            <w:r w:rsidRPr="00D27386">
              <w:rPr>
                <w:rFonts w:eastAsia="Calibri"/>
                <w:sz w:val="22"/>
                <w:szCs w:val="22"/>
              </w:rPr>
              <w:t xml:space="preserve">The quorum for a meeting shall be 2/3 of the members; but where a member declares an interest in an agenda item or in the matter before the discussion a member shall not be counted for the purposes of forming a quorum in relation to the item or matter in question </w:t>
            </w:r>
          </w:p>
        </w:tc>
      </w:tr>
      <w:tr w:rsidR="001130EB" w:rsidRPr="00D27386" w14:paraId="3B508299" w14:textId="77777777" w:rsidTr="001130EB">
        <w:trPr>
          <w:trHeight w:val="697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10303" w14:textId="77777777" w:rsidR="001130EB" w:rsidRPr="00D27386" w:rsidRDefault="001130EB" w:rsidP="00A31E4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szCs w:val="22"/>
                <w:lang w:bidi="en-US"/>
              </w:rPr>
            </w:pPr>
            <w:r w:rsidRPr="00D27386">
              <w:rPr>
                <w:szCs w:val="22"/>
                <w:lang w:bidi="en-US"/>
              </w:rPr>
              <w:t>Collaboration and information sharing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D486F" w14:textId="77777777" w:rsidR="001130EB" w:rsidRPr="00D27386" w:rsidRDefault="001130EB" w:rsidP="00A31E40">
            <w:pPr>
              <w:pStyle w:val="ListParagraph"/>
              <w:suppressAutoHyphens/>
              <w:adjustRightInd w:val="0"/>
              <w:ind w:left="0"/>
              <w:textAlignment w:val="center"/>
              <w:rPr>
                <w:rFonts w:eastAsia="Calibri"/>
                <w:sz w:val="22"/>
                <w:szCs w:val="22"/>
              </w:rPr>
            </w:pPr>
            <w:r w:rsidRPr="00D27386">
              <w:rPr>
                <w:rFonts w:eastAsia="Calibri"/>
                <w:sz w:val="22"/>
                <w:szCs w:val="22"/>
              </w:rPr>
              <w:t xml:space="preserve">Business network nutrition coordination committee reports quarterly to the Multi sectoral nutrition coordination committee </w:t>
            </w:r>
          </w:p>
        </w:tc>
      </w:tr>
      <w:tr w:rsidR="001130EB" w:rsidRPr="00D27386" w14:paraId="0012E596" w14:textId="77777777" w:rsidTr="001130EB">
        <w:trPr>
          <w:trHeight w:val="386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EEADF" w14:textId="77777777" w:rsidR="001130EB" w:rsidRPr="00D27386" w:rsidRDefault="001130EB" w:rsidP="00A31E4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szCs w:val="22"/>
                <w:lang w:bidi="en-US"/>
              </w:rPr>
            </w:pPr>
            <w:r w:rsidRPr="00D27386">
              <w:rPr>
                <w:szCs w:val="22"/>
                <w:lang w:bidi="en-US"/>
              </w:rPr>
              <w:t>Reporting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524D5" w14:textId="77777777" w:rsidR="001130EB" w:rsidRPr="00D27386" w:rsidRDefault="001130EB" w:rsidP="00A31E40">
            <w:pPr>
              <w:ind w:right="3508"/>
              <w:rPr>
                <w:rFonts w:eastAsia="Georgia"/>
                <w:b/>
                <w:position w:val="-1"/>
                <w:szCs w:val="22"/>
              </w:rPr>
            </w:pPr>
            <w:r w:rsidRPr="00D27386">
              <w:rPr>
                <w:rFonts w:eastAsia="Georgia"/>
                <w:b/>
                <w:position w:val="-1"/>
                <w:szCs w:val="22"/>
              </w:rPr>
              <w:t>Reports to the Multisectoral Nutrition Technical Coordination Committee</w:t>
            </w:r>
          </w:p>
        </w:tc>
      </w:tr>
      <w:tr w:rsidR="001130EB" w:rsidRPr="00D27386" w14:paraId="0FD8E582" w14:textId="77777777" w:rsidTr="001130EB">
        <w:trPr>
          <w:trHeight w:val="386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E55AD" w14:textId="77777777" w:rsidR="001130EB" w:rsidRPr="00D27386" w:rsidRDefault="001130EB" w:rsidP="00A31E4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szCs w:val="22"/>
                <w:lang w:bidi="en-US"/>
              </w:rPr>
            </w:pPr>
            <w:r w:rsidRPr="00D27386">
              <w:rPr>
                <w:szCs w:val="22"/>
                <w:lang w:bidi="en-US"/>
              </w:rPr>
              <w:t>Proof of acceptance of assignment by the member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9B1CF" w14:textId="77777777" w:rsidR="001130EB" w:rsidRPr="00D27386" w:rsidRDefault="001130EB" w:rsidP="00A31E40">
            <w:pPr>
              <w:ind w:right="3508"/>
              <w:contextualSpacing/>
              <w:rPr>
                <w:rFonts w:eastAsia="Georgia"/>
                <w:b/>
                <w:position w:val="-1"/>
                <w:szCs w:val="22"/>
              </w:rPr>
            </w:pPr>
            <w:r w:rsidRPr="00D27386">
              <w:rPr>
                <w:rFonts w:eastAsia="Georgia"/>
                <w:b/>
                <w:position w:val="-1"/>
                <w:szCs w:val="22"/>
              </w:rPr>
              <w:t xml:space="preserve">Name  </w:t>
            </w:r>
          </w:p>
          <w:p w14:paraId="5996F8F0" w14:textId="77777777" w:rsidR="001130EB" w:rsidRPr="00D27386" w:rsidRDefault="001130EB" w:rsidP="00A31E40">
            <w:pPr>
              <w:ind w:right="3508"/>
              <w:contextualSpacing/>
              <w:rPr>
                <w:rFonts w:eastAsia="Georgia"/>
                <w:b/>
                <w:position w:val="-1"/>
                <w:szCs w:val="22"/>
              </w:rPr>
            </w:pPr>
            <w:r w:rsidRPr="00D27386">
              <w:rPr>
                <w:rFonts w:eastAsia="Georgia"/>
                <w:b/>
                <w:position w:val="-1"/>
                <w:szCs w:val="22"/>
              </w:rPr>
              <w:t xml:space="preserve">Signature </w:t>
            </w:r>
          </w:p>
        </w:tc>
      </w:tr>
      <w:tr w:rsidR="001130EB" w:rsidRPr="00D27386" w14:paraId="6B04D411" w14:textId="77777777" w:rsidTr="001130EB">
        <w:trPr>
          <w:trHeight w:val="386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9694C" w14:textId="77777777" w:rsidR="001130EB" w:rsidRPr="00D27386" w:rsidRDefault="001130EB" w:rsidP="00A31E4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szCs w:val="22"/>
                <w:lang w:bidi="en-US"/>
              </w:rPr>
            </w:pPr>
            <w:r w:rsidRPr="00D27386">
              <w:rPr>
                <w:szCs w:val="22"/>
                <w:lang w:bidi="en-US"/>
              </w:rPr>
              <w:t xml:space="preserve">Approval of membership by the head of institution 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93D83" w14:textId="77777777" w:rsidR="001130EB" w:rsidRPr="00D27386" w:rsidRDefault="001130EB" w:rsidP="00A31E40">
            <w:pPr>
              <w:ind w:right="3508"/>
              <w:contextualSpacing/>
              <w:rPr>
                <w:rFonts w:eastAsia="Georgia"/>
                <w:b/>
                <w:position w:val="-1"/>
                <w:szCs w:val="22"/>
              </w:rPr>
            </w:pPr>
            <w:r w:rsidRPr="00D27386">
              <w:rPr>
                <w:rFonts w:eastAsia="Georgia"/>
                <w:b/>
                <w:position w:val="-1"/>
                <w:szCs w:val="22"/>
              </w:rPr>
              <w:t xml:space="preserve">Name </w:t>
            </w:r>
          </w:p>
          <w:p w14:paraId="65398734" w14:textId="77777777" w:rsidR="001130EB" w:rsidRPr="00D27386" w:rsidRDefault="001130EB" w:rsidP="00A31E40">
            <w:pPr>
              <w:ind w:right="3508"/>
              <w:contextualSpacing/>
              <w:rPr>
                <w:rFonts w:eastAsia="Georgia"/>
                <w:b/>
                <w:position w:val="-1"/>
                <w:szCs w:val="22"/>
              </w:rPr>
            </w:pPr>
            <w:r w:rsidRPr="00D27386">
              <w:rPr>
                <w:rFonts w:eastAsia="Georgia"/>
                <w:b/>
                <w:position w:val="-1"/>
                <w:szCs w:val="22"/>
              </w:rPr>
              <w:t xml:space="preserve">Signature and seal </w:t>
            </w:r>
          </w:p>
        </w:tc>
      </w:tr>
    </w:tbl>
    <w:p w14:paraId="3E9D6782" w14:textId="275B3E5B" w:rsidR="001130EB" w:rsidRDefault="001130EB" w:rsidP="001130EB">
      <w:pPr>
        <w:rPr>
          <w:szCs w:val="22"/>
        </w:rPr>
      </w:pPr>
      <w:bookmarkStart w:id="2" w:name="_GoBack"/>
      <w:bookmarkEnd w:id="2"/>
      <w:r>
        <w:rPr>
          <w:szCs w:val="22"/>
        </w:rPr>
        <w:br w:type="textWrapping" w:clear="all"/>
      </w:r>
    </w:p>
    <w:p w14:paraId="1D21241A" w14:textId="77777777" w:rsidR="009F1C1A" w:rsidRDefault="009F1C1A"/>
    <w:sectPr w:rsidR="009F1C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761DD"/>
    <w:multiLevelType w:val="hybridMultilevel"/>
    <w:tmpl w:val="474A6AD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F61A7"/>
    <w:multiLevelType w:val="hybridMultilevel"/>
    <w:tmpl w:val="AEEAD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D7B22"/>
    <w:multiLevelType w:val="hybridMultilevel"/>
    <w:tmpl w:val="29529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C78FC"/>
    <w:multiLevelType w:val="hybridMultilevel"/>
    <w:tmpl w:val="4C50F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0EB"/>
    <w:rsid w:val="001130EB"/>
    <w:rsid w:val="009D11CD"/>
    <w:rsid w:val="009F1C1A"/>
    <w:rsid w:val="00B578E9"/>
    <w:rsid w:val="00F26165"/>
    <w:rsid w:val="00FF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ADCF3"/>
  <w15:chartTrackingRefBased/>
  <w15:docId w15:val="{7FB22B11-F2DE-4B03-91B1-54CB3FFD1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130EB"/>
    <w:pPr>
      <w:spacing w:line="252" w:lineRule="auto"/>
    </w:pPr>
    <w:rPr>
      <w:rFonts w:ascii="Century Gothic" w:eastAsia="Times New Roman" w:hAnsi="Century Gothic" w:cs="Times New Roman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1130EB"/>
    <w:pPr>
      <w:keepNext/>
      <w:spacing w:before="240" w:after="80" w:line="216" w:lineRule="auto"/>
      <w:ind w:left="504" w:hanging="504"/>
      <w:outlineLvl w:val="1"/>
    </w:pPr>
    <w:rPr>
      <w:rFonts w:cs="Arial"/>
      <w:b/>
      <w:bCs/>
      <w:iCs/>
      <w:color w:val="943634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130EB"/>
    <w:rPr>
      <w:rFonts w:ascii="Century Gothic" w:eastAsia="Times New Roman" w:hAnsi="Century Gothic" w:cs="Arial"/>
      <w:b/>
      <w:bCs/>
      <w:iCs/>
      <w:color w:val="943634"/>
      <w:sz w:val="26"/>
      <w:szCs w:val="24"/>
      <w:lang w:val="en-US"/>
    </w:rPr>
  </w:style>
  <w:style w:type="paragraph" w:styleId="ListParagraph">
    <w:name w:val="List Paragraph"/>
    <w:aliases w:val="Heading3,List Paragraph (numbered (a)),Numbered List Paragraph,LIST OF TABLES.,List Paragraph1,Bullets,Liste 1,List Bullet Mary,Akapit z listą BS,List Paragraph 1,List_Paragraph,Multilevel para_II,Main numbered paragraph,References,Ha"/>
    <w:basedOn w:val="Normal"/>
    <w:link w:val="ListParagraphChar"/>
    <w:uiPriority w:val="34"/>
    <w:qFormat/>
    <w:rsid w:val="001130EB"/>
    <w:pPr>
      <w:ind w:left="720"/>
      <w:contextualSpacing/>
    </w:pPr>
    <w:rPr>
      <w:sz w:val="20"/>
      <w:lang w:val="x-none" w:eastAsia="x-none"/>
    </w:rPr>
  </w:style>
  <w:style w:type="character" w:customStyle="1" w:styleId="ListParagraphChar">
    <w:name w:val="List Paragraph Char"/>
    <w:aliases w:val="Heading3 Char,Heading3 Char1,List Paragraph (numbered (a)) Char,Numbered List Paragraph Char,LIST OF TABLES. Char,List Paragraph1 Char,Bullets Char,Liste 1 Char,List Bullet Mary Char,Akapit z listą BS Char,List Paragraph 1 Char,Ha "/>
    <w:link w:val="ListParagraph"/>
    <w:uiPriority w:val="34"/>
    <w:qFormat/>
    <w:locked/>
    <w:rsid w:val="001130EB"/>
    <w:rPr>
      <w:rFonts w:ascii="Century Gothic" w:eastAsia="Times New Roman" w:hAnsi="Century Gothic" w:cs="Times New Roman"/>
      <w:sz w:val="20"/>
      <w:szCs w:val="20"/>
      <w:lang w:val="x-none" w:eastAsia="x-none"/>
    </w:rPr>
  </w:style>
  <w:style w:type="paragraph" w:customStyle="1" w:styleId="TableParagraph">
    <w:name w:val="Table Paragraph"/>
    <w:basedOn w:val="Normal"/>
    <w:uiPriority w:val="1"/>
    <w:qFormat/>
    <w:rsid w:val="001130E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LULE</dc:creator>
  <cp:keywords/>
  <dc:description/>
  <cp:lastModifiedBy>Mark LULE</cp:lastModifiedBy>
  <cp:revision>1</cp:revision>
  <cp:lastPrinted>2020-07-30T10:01:00Z</cp:lastPrinted>
  <dcterms:created xsi:type="dcterms:W3CDTF">2020-07-30T09:58:00Z</dcterms:created>
  <dcterms:modified xsi:type="dcterms:W3CDTF">2020-07-30T11:10:00Z</dcterms:modified>
</cp:coreProperties>
</file>